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59811" w14:textId="1E201F80" w:rsidR="005C7FAB" w:rsidRPr="000C2D45" w:rsidRDefault="0012790C" w:rsidP="002A4C4D">
      <w:pPr>
        <w:pStyle w:val="Listenabsatz"/>
        <w:jc w:val="center"/>
        <w:rPr>
          <w:b/>
          <w:bCs/>
          <w:i/>
          <w:iCs/>
          <w:sz w:val="28"/>
          <w:szCs w:val="28"/>
          <w:u w:val="single"/>
        </w:rPr>
      </w:pPr>
      <w:r w:rsidRPr="000C2D45">
        <w:rPr>
          <w:b/>
          <w:bCs/>
          <w:i/>
          <w:iCs/>
          <w:sz w:val="28"/>
          <w:szCs w:val="28"/>
          <w:u w:val="single"/>
        </w:rPr>
        <w:t xml:space="preserve">Aushang zur Benutzung </w:t>
      </w:r>
      <w:r w:rsidR="005C7FAB" w:rsidRPr="000C2D45">
        <w:rPr>
          <w:b/>
          <w:bCs/>
          <w:i/>
          <w:iCs/>
          <w:sz w:val="28"/>
          <w:szCs w:val="28"/>
          <w:u w:val="single"/>
        </w:rPr>
        <w:t>des Schwimmbades und Toiletten</w:t>
      </w:r>
    </w:p>
    <w:p w14:paraId="35F1A41F" w14:textId="51653E00" w:rsidR="0012790C" w:rsidRPr="000C2D45" w:rsidRDefault="005C7FAB" w:rsidP="002A4C4D">
      <w:pPr>
        <w:pStyle w:val="Listenabsatz"/>
        <w:jc w:val="center"/>
        <w:rPr>
          <w:b/>
          <w:bCs/>
          <w:i/>
          <w:iCs/>
          <w:sz w:val="28"/>
          <w:szCs w:val="28"/>
          <w:u w:val="single"/>
        </w:rPr>
      </w:pPr>
      <w:r w:rsidRPr="000C2D45">
        <w:rPr>
          <w:b/>
          <w:bCs/>
          <w:i/>
          <w:iCs/>
          <w:sz w:val="28"/>
          <w:szCs w:val="28"/>
          <w:u w:val="single"/>
        </w:rPr>
        <w:t>aufgrund der aktuellen Situation</w:t>
      </w:r>
    </w:p>
    <w:p w14:paraId="258C8433" w14:textId="3408714C" w:rsidR="0012790C" w:rsidRPr="000C2D45" w:rsidRDefault="0012790C" w:rsidP="00956A7C">
      <w:pPr>
        <w:pStyle w:val="Listenabsatz"/>
        <w:jc w:val="both"/>
        <w:rPr>
          <w:sz w:val="28"/>
          <w:szCs w:val="28"/>
        </w:rPr>
      </w:pPr>
    </w:p>
    <w:p w14:paraId="42EF4EA5" w14:textId="77777777" w:rsidR="002A4C4D" w:rsidRPr="000C2D45" w:rsidRDefault="002A4C4D" w:rsidP="00956A7C">
      <w:pPr>
        <w:pStyle w:val="Listenabsatz"/>
        <w:jc w:val="both"/>
        <w:rPr>
          <w:sz w:val="28"/>
          <w:szCs w:val="28"/>
        </w:rPr>
      </w:pPr>
    </w:p>
    <w:p w14:paraId="1F7CC7C7" w14:textId="77777777" w:rsidR="00AF2D2E" w:rsidRPr="000C2D45" w:rsidRDefault="005C7FAB" w:rsidP="00956A7C">
      <w:pPr>
        <w:pStyle w:val="Listenabsatz"/>
        <w:jc w:val="both"/>
        <w:rPr>
          <w:sz w:val="28"/>
          <w:szCs w:val="28"/>
        </w:rPr>
      </w:pPr>
      <w:r w:rsidRPr="000C2D45">
        <w:rPr>
          <w:sz w:val="28"/>
          <w:szCs w:val="28"/>
        </w:rPr>
        <w:t xml:space="preserve">Das Schwimmbad sowie die Sanitäranlagen können </w:t>
      </w:r>
      <w:r w:rsidR="00AF2D2E" w:rsidRPr="000C2D45">
        <w:rPr>
          <w:sz w:val="28"/>
          <w:szCs w:val="28"/>
        </w:rPr>
        <w:t xml:space="preserve">unter Einhaltung der folgenden Voraussetzung benutzt werden: </w:t>
      </w:r>
    </w:p>
    <w:p w14:paraId="1AD36084" w14:textId="77777777" w:rsidR="00AF2D2E" w:rsidRPr="000C2D45" w:rsidRDefault="00AF2D2E" w:rsidP="00956A7C">
      <w:pPr>
        <w:pStyle w:val="Listenabsatz"/>
        <w:jc w:val="both"/>
        <w:rPr>
          <w:sz w:val="28"/>
          <w:szCs w:val="28"/>
        </w:rPr>
      </w:pPr>
    </w:p>
    <w:p w14:paraId="66B64921" w14:textId="3FA20760" w:rsidR="00AF2D2E" w:rsidRPr="000C2D45" w:rsidRDefault="00AF2D2E" w:rsidP="00AF2D2E">
      <w:pPr>
        <w:pStyle w:val="Listenabsatz"/>
        <w:numPr>
          <w:ilvl w:val="0"/>
          <w:numId w:val="3"/>
        </w:numPr>
        <w:jc w:val="both"/>
        <w:rPr>
          <w:sz w:val="28"/>
          <w:szCs w:val="28"/>
        </w:rPr>
      </w:pPr>
      <w:r w:rsidRPr="000C2D45">
        <w:rPr>
          <w:sz w:val="28"/>
          <w:szCs w:val="28"/>
        </w:rPr>
        <w:t xml:space="preserve">Benutzung einer Mund-Nasen-Maske beim Betreten der Toiletten und sonstigen Innenräumen. </w:t>
      </w:r>
    </w:p>
    <w:p w14:paraId="4601D640" w14:textId="77777777" w:rsidR="00A025D6" w:rsidRPr="000C2D45" w:rsidRDefault="00A025D6" w:rsidP="00A025D6">
      <w:pPr>
        <w:pStyle w:val="Listenabsatz"/>
        <w:ind w:left="1440"/>
        <w:jc w:val="both"/>
        <w:rPr>
          <w:sz w:val="28"/>
          <w:szCs w:val="28"/>
        </w:rPr>
      </w:pPr>
    </w:p>
    <w:p w14:paraId="75304ABF" w14:textId="77777777" w:rsidR="00A025D6" w:rsidRPr="000C2D45" w:rsidRDefault="00AF2D2E" w:rsidP="00AF2D2E">
      <w:pPr>
        <w:pStyle w:val="Listenabsatz"/>
        <w:numPr>
          <w:ilvl w:val="0"/>
          <w:numId w:val="3"/>
        </w:numPr>
        <w:jc w:val="both"/>
        <w:rPr>
          <w:sz w:val="28"/>
          <w:szCs w:val="28"/>
        </w:rPr>
      </w:pPr>
      <w:r w:rsidRPr="000C2D45">
        <w:rPr>
          <w:sz w:val="28"/>
          <w:szCs w:val="28"/>
        </w:rPr>
        <w:t xml:space="preserve">Einhaltung des Mindestabstands von 1,5 m zu haushaltsfremden Personen. Dieser Mindestabstand gilt </w:t>
      </w:r>
      <w:r w:rsidR="00A025D6" w:rsidRPr="000C2D45">
        <w:rPr>
          <w:sz w:val="28"/>
          <w:szCs w:val="28"/>
        </w:rPr>
        <w:t xml:space="preserve">auf der Liegewiese sowie im Wasser. </w:t>
      </w:r>
    </w:p>
    <w:p w14:paraId="0E960AB7" w14:textId="77777777" w:rsidR="00A025D6" w:rsidRPr="000C2D45" w:rsidRDefault="00A025D6" w:rsidP="00A025D6">
      <w:pPr>
        <w:pStyle w:val="Listenabsatz"/>
        <w:ind w:left="1440"/>
        <w:jc w:val="both"/>
        <w:rPr>
          <w:sz w:val="28"/>
          <w:szCs w:val="28"/>
        </w:rPr>
      </w:pPr>
    </w:p>
    <w:p w14:paraId="58ADC730" w14:textId="6829DDB5" w:rsidR="00AB77A2" w:rsidRDefault="00AB77A2" w:rsidP="00AB77A2">
      <w:pPr>
        <w:pStyle w:val="Listenabsatz"/>
        <w:numPr>
          <w:ilvl w:val="0"/>
          <w:numId w:val="3"/>
        </w:numPr>
        <w:jc w:val="both"/>
        <w:rPr>
          <w:sz w:val="28"/>
          <w:szCs w:val="28"/>
        </w:rPr>
      </w:pPr>
      <w:r w:rsidRPr="00AB77A2">
        <w:rPr>
          <w:sz w:val="28"/>
          <w:szCs w:val="28"/>
        </w:rPr>
        <w:t xml:space="preserve">Personen mit Kontakt zu SARS-CoV-2-Fällen in den letzten 14 Tagen, mit einer bekannten/nachgewiesenen Infektion durch SARS-CoV-2 sowie mit unspezifischen Allgemeinsymptomen und respiratorischen Symptomen jeder Schwere sind vom Badebetrieb ausgeschlossen. Sollten Sie während des Aufenthalts am Schwimmbad Symptome entwickeln, haben diese umgehend das Schwimmbadgeländer zu verlassen  </w:t>
      </w:r>
    </w:p>
    <w:p w14:paraId="1DBF71B4" w14:textId="77777777" w:rsidR="00AB77A2" w:rsidRPr="00AB77A2" w:rsidRDefault="00AB77A2" w:rsidP="00AB77A2">
      <w:pPr>
        <w:pStyle w:val="Listenabsatz"/>
        <w:rPr>
          <w:sz w:val="28"/>
          <w:szCs w:val="28"/>
        </w:rPr>
      </w:pPr>
    </w:p>
    <w:p w14:paraId="63C8E3DE" w14:textId="77777777" w:rsidR="0075301D" w:rsidRDefault="00A025D6" w:rsidP="002A4C4D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0C2D45">
        <w:rPr>
          <w:sz w:val="28"/>
          <w:szCs w:val="28"/>
        </w:rPr>
        <w:t xml:space="preserve">Die Umkleidekabine </w:t>
      </w:r>
      <w:r w:rsidR="0075301D">
        <w:rPr>
          <w:sz w:val="28"/>
          <w:szCs w:val="28"/>
        </w:rPr>
        <w:t>sowi</w:t>
      </w:r>
      <w:r w:rsidRPr="000C2D45">
        <w:rPr>
          <w:sz w:val="28"/>
          <w:szCs w:val="28"/>
        </w:rPr>
        <w:t xml:space="preserve">e eine Toilettenkabine </w:t>
      </w:r>
      <w:r w:rsidR="00BA22BB" w:rsidRPr="000C2D45">
        <w:rPr>
          <w:sz w:val="28"/>
          <w:szCs w:val="28"/>
        </w:rPr>
        <w:t>sind</w:t>
      </w:r>
      <w:r w:rsidRPr="000C2D45">
        <w:rPr>
          <w:sz w:val="28"/>
          <w:szCs w:val="28"/>
        </w:rPr>
        <w:t xml:space="preserve"> bis auf weiteres geschlossen. </w:t>
      </w:r>
      <w:r w:rsidR="0075301D">
        <w:rPr>
          <w:sz w:val="28"/>
          <w:szCs w:val="28"/>
        </w:rPr>
        <w:br/>
      </w:r>
    </w:p>
    <w:p w14:paraId="59CC0E44" w14:textId="14F9D9D8" w:rsidR="00A025D6" w:rsidRPr="000C2D45" w:rsidRDefault="0075301D" w:rsidP="002A4C4D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Das Kinder</w:t>
      </w:r>
      <w:r w:rsidR="005F4722">
        <w:rPr>
          <w:sz w:val="28"/>
          <w:szCs w:val="28"/>
        </w:rPr>
        <w:t>-</w:t>
      </w:r>
      <w:r>
        <w:rPr>
          <w:sz w:val="28"/>
          <w:szCs w:val="28"/>
        </w:rPr>
        <w:t xml:space="preserve">Plantschbecken </w:t>
      </w:r>
      <w:r w:rsidR="005F4722">
        <w:rPr>
          <w:sz w:val="28"/>
          <w:szCs w:val="28"/>
        </w:rPr>
        <w:t xml:space="preserve">sowie die Liegen dürfen nicht benutzt werden. </w:t>
      </w:r>
      <w:r w:rsidR="00A025D6" w:rsidRPr="000C2D45">
        <w:rPr>
          <w:sz w:val="28"/>
          <w:szCs w:val="28"/>
        </w:rPr>
        <w:br/>
      </w:r>
    </w:p>
    <w:p w14:paraId="1B873328" w14:textId="1C1731FC" w:rsidR="00A025D6" w:rsidRPr="000C2D45" w:rsidRDefault="00A025D6" w:rsidP="00AF2D2E">
      <w:pPr>
        <w:pStyle w:val="Listenabsatz"/>
        <w:numPr>
          <w:ilvl w:val="0"/>
          <w:numId w:val="3"/>
        </w:numPr>
        <w:jc w:val="both"/>
        <w:rPr>
          <w:sz w:val="28"/>
          <w:szCs w:val="28"/>
        </w:rPr>
      </w:pPr>
      <w:r w:rsidRPr="000C2D45">
        <w:rPr>
          <w:sz w:val="28"/>
          <w:szCs w:val="28"/>
        </w:rPr>
        <w:t xml:space="preserve">Die Innenräume dürfen nur </w:t>
      </w:r>
      <w:r w:rsidRPr="000C2D45">
        <w:rPr>
          <w:b/>
          <w:bCs/>
          <w:sz w:val="28"/>
          <w:szCs w:val="28"/>
        </w:rPr>
        <w:t>allein</w:t>
      </w:r>
      <w:r w:rsidRPr="000C2D45">
        <w:rPr>
          <w:sz w:val="28"/>
          <w:szCs w:val="28"/>
        </w:rPr>
        <w:t xml:space="preserve"> betreten werden. </w:t>
      </w:r>
      <w:r w:rsidR="00E33BEC" w:rsidRPr="000C2D45">
        <w:rPr>
          <w:sz w:val="28"/>
          <w:szCs w:val="28"/>
        </w:rPr>
        <w:t xml:space="preserve">Warteschlangen bitte vermeiden. </w:t>
      </w:r>
      <w:r w:rsidR="00C90B29" w:rsidRPr="000C2D45">
        <w:rPr>
          <w:sz w:val="28"/>
          <w:szCs w:val="28"/>
        </w:rPr>
        <w:t xml:space="preserve">Bitte vor dem Betreten der Toiletten die Hände desinfizieren. </w:t>
      </w:r>
      <w:r w:rsidR="00C90B29" w:rsidRPr="000C2D45">
        <w:rPr>
          <w:sz w:val="28"/>
          <w:szCs w:val="28"/>
        </w:rPr>
        <w:br/>
      </w:r>
    </w:p>
    <w:p w14:paraId="5F01963C" w14:textId="5F16E660" w:rsidR="00C90B29" w:rsidRPr="000C2D45" w:rsidRDefault="00C90B29" w:rsidP="00AF2D2E">
      <w:pPr>
        <w:pStyle w:val="Listenabsatz"/>
        <w:numPr>
          <w:ilvl w:val="0"/>
          <w:numId w:val="3"/>
        </w:numPr>
        <w:jc w:val="both"/>
        <w:rPr>
          <w:sz w:val="28"/>
          <w:szCs w:val="28"/>
        </w:rPr>
      </w:pPr>
      <w:r w:rsidRPr="000C2D45">
        <w:rPr>
          <w:sz w:val="28"/>
          <w:szCs w:val="28"/>
        </w:rPr>
        <w:t xml:space="preserve">Ebenfalls sollte vor und nach dem Gebrauch der Toilette diese mit den zur Verfügung gestellten Desinfektionsmittel gereinigt werden. </w:t>
      </w:r>
    </w:p>
    <w:p w14:paraId="4F678C93" w14:textId="77777777" w:rsidR="002143C4" w:rsidRPr="000C2D45" w:rsidRDefault="002143C4" w:rsidP="00A025D6">
      <w:pPr>
        <w:pStyle w:val="Listenabsatz"/>
        <w:ind w:left="1440"/>
        <w:jc w:val="both"/>
        <w:rPr>
          <w:sz w:val="28"/>
          <w:szCs w:val="28"/>
        </w:rPr>
      </w:pPr>
    </w:p>
    <w:p w14:paraId="0373CE66" w14:textId="7BA5AE64" w:rsidR="009B68D3" w:rsidRPr="000C2D45" w:rsidRDefault="00E33BEC" w:rsidP="00AF2D2E">
      <w:pPr>
        <w:pStyle w:val="Listenabsatz"/>
        <w:numPr>
          <w:ilvl w:val="0"/>
          <w:numId w:val="3"/>
        </w:numPr>
        <w:jc w:val="both"/>
        <w:rPr>
          <w:sz w:val="28"/>
          <w:szCs w:val="28"/>
        </w:rPr>
      </w:pPr>
      <w:r w:rsidRPr="000C2D45">
        <w:rPr>
          <w:sz w:val="28"/>
          <w:szCs w:val="28"/>
        </w:rPr>
        <w:t>K</w:t>
      </w:r>
      <w:r w:rsidR="0085201D" w:rsidRPr="000C2D45">
        <w:rPr>
          <w:sz w:val="28"/>
          <w:szCs w:val="28"/>
        </w:rPr>
        <w:t xml:space="preserve">onsequente Einhaltung der Hygiene- und </w:t>
      </w:r>
      <w:r w:rsidR="009B68D3" w:rsidRPr="000C2D45">
        <w:rPr>
          <w:sz w:val="28"/>
          <w:szCs w:val="28"/>
        </w:rPr>
        <w:t>Nieseti</w:t>
      </w:r>
      <w:r w:rsidR="00C90B29" w:rsidRPr="000C2D45">
        <w:rPr>
          <w:sz w:val="28"/>
          <w:szCs w:val="28"/>
        </w:rPr>
        <w:t>k</w:t>
      </w:r>
      <w:r w:rsidR="009B68D3" w:rsidRPr="000C2D45">
        <w:rPr>
          <w:sz w:val="28"/>
          <w:szCs w:val="28"/>
        </w:rPr>
        <w:t>ette</w:t>
      </w:r>
      <w:r w:rsidR="002A4C4D" w:rsidRPr="000C2D45">
        <w:rPr>
          <w:sz w:val="28"/>
          <w:szCs w:val="28"/>
        </w:rPr>
        <w:t xml:space="preserve">. </w:t>
      </w:r>
    </w:p>
    <w:p w14:paraId="1A6FE76F" w14:textId="783FEEFB" w:rsidR="0012790C" w:rsidRPr="000C2D45" w:rsidRDefault="0012790C" w:rsidP="00956A7C">
      <w:pPr>
        <w:pStyle w:val="Listenabsatz"/>
        <w:jc w:val="both"/>
        <w:rPr>
          <w:sz w:val="28"/>
          <w:szCs w:val="28"/>
        </w:rPr>
      </w:pPr>
    </w:p>
    <w:p w14:paraId="0809A7F3" w14:textId="0FC4618F" w:rsidR="0012790C" w:rsidRPr="000C2D45" w:rsidRDefault="00BF2CEB" w:rsidP="00956A7C">
      <w:pPr>
        <w:pStyle w:val="Listenabsatz"/>
        <w:jc w:val="both"/>
        <w:rPr>
          <w:sz w:val="28"/>
          <w:szCs w:val="28"/>
        </w:rPr>
      </w:pPr>
      <w:r w:rsidRPr="000C2D45">
        <w:rPr>
          <w:sz w:val="28"/>
          <w:szCs w:val="28"/>
        </w:rPr>
        <w:t>Ein für uns zu</w:t>
      </w:r>
      <w:r w:rsidR="0012790C" w:rsidRPr="000C2D45">
        <w:rPr>
          <w:sz w:val="28"/>
          <w:szCs w:val="28"/>
        </w:rPr>
        <w:t xml:space="preserve">geschnittenes Schutz- und Hygienekonzept auf der Grundlage eines von den Staatsministerien des Innern, für Sport und Integration und für Gesundheit und Pflege bekannt gemachten Rahmenkonzepts </w:t>
      </w:r>
      <w:r w:rsidRPr="000C2D45">
        <w:rPr>
          <w:sz w:val="28"/>
          <w:szCs w:val="28"/>
        </w:rPr>
        <w:t xml:space="preserve">liegt vor und kann </w:t>
      </w:r>
      <w:r w:rsidR="0012790C" w:rsidRPr="000C2D45">
        <w:rPr>
          <w:sz w:val="28"/>
          <w:szCs w:val="28"/>
        </w:rPr>
        <w:t xml:space="preserve">auf Verlangen </w:t>
      </w:r>
      <w:r w:rsidRPr="000C2D45">
        <w:rPr>
          <w:sz w:val="28"/>
          <w:szCs w:val="28"/>
        </w:rPr>
        <w:t xml:space="preserve">zur Verfügung gestellt werden. </w:t>
      </w:r>
    </w:p>
    <w:p w14:paraId="7BDF6AC9" w14:textId="451097EE" w:rsidR="002143C4" w:rsidRPr="002A4C4D" w:rsidRDefault="002143C4" w:rsidP="00956A7C">
      <w:pPr>
        <w:pStyle w:val="Listenabsatz"/>
        <w:jc w:val="both"/>
        <w:rPr>
          <w:sz w:val="32"/>
          <w:szCs w:val="32"/>
        </w:rPr>
      </w:pPr>
    </w:p>
    <w:p w14:paraId="28A1697E" w14:textId="5358CD0E" w:rsidR="002143C4" w:rsidRDefault="002143C4" w:rsidP="00956A7C">
      <w:pPr>
        <w:pStyle w:val="Listenabsatz"/>
        <w:jc w:val="both"/>
      </w:pPr>
    </w:p>
    <w:p w14:paraId="59E0C8F8" w14:textId="5026FCBF" w:rsidR="00BD645A" w:rsidRDefault="00BD645A">
      <w:pPr>
        <w:sectPr w:rsidR="00BD645A" w:rsidSect="000C2D45">
          <w:pgSz w:w="11906" w:h="16838"/>
          <w:pgMar w:top="1417" w:right="566" w:bottom="1134" w:left="426" w:header="708" w:footer="708" w:gutter="0"/>
          <w:cols w:space="708"/>
          <w:docGrid w:linePitch="360"/>
        </w:sectPr>
      </w:pPr>
    </w:p>
    <w:p w14:paraId="10BF7A77" w14:textId="57866515" w:rsidR="002143C4" w:rsidRDefault="002143C4"/>
    <w:p w14:paraId="06FD81C0" w14:textId="4DC38DE3" w:rsidR="002143C4" w:rsidRPr="00BD645A" w:rsidRDefault="00F31545" w:rsidP="00956A7C">
      <w:pPr>
        <w:pStyle w:val="Listenabsatz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A6439CE" wp14:editId="264D47FD">
            <wp:extent cx="2855595" cy="3014641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4949" cy="303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825">
        <w:rPr>
          <w:sz w:val="24"/>
          <w:szCs w:val="24"/>
        </w:rPr>
        <w:tab/>
      </w:r>
      <w:r w:rsidR="00367825">
        <w:rPr>
          <w:noProof/>
        </w:rPr>
        <w:drawing>
          <wp:inline distT="0" distB="0" distL="0" distR="0" wp14:anchorId="7B26AF7A" wp14:editId="6FFBCFB6">
            <wp:extent cx="2964342" cy="3009369"/>
            <wp:effectExtent l="0" t="0" r="762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9300" cy="303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825">
        <w:rPr>
          <w:sz w:val="24"/>
          <w:szCs w:val="24"/>
        </w:rPr>
        <w:tab/>
      </w:r>
      <w:r w:rsidR="00367825">
        <w:rPr>
          <w:noProof/>
        </w:rPr>
        <w:drawing>
          <wp:inline distT="0" distB="0" distL="0" distR="0" wp14:anchorId="422A3DB3" wp14:editId="349D7147">
            <wp:extent cx="2895600" cy="2988315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8028" cy="301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CCC90" w14:textId="66209145" w:rsidR="00F31545" w:rsidRDefault="00F31545" w:rsidP="00956A7C">
      <w:pPr>
        <w:pStyle w:val="Listenabsatz"/>
        <w:jc w:val="both"/>
      </w:pPr>
    </w:p>
    <w:p w14:paraId="0A71DF8F" w14:textId="175AC129" w:rsidR="00F31545" w:rsidRDefault="00F31545" w:rsidP="00956A7C">
      <w:pPr>
        <w:pStyle w:val="Listenabsatz"/>
        <w:jc w:val="both"/>
      </w:pPr>
    </w:p>
    <w:p w14:paraId="4D5A8E98" w14:textId="261D43F3" w:rsidR="00B25FB4" w:rsidRDefault="00B25FB4" w:rsidP="00956A7C">
      <w:pPr>
        <w:pStyle w:val="Listenabsatz"/>
        <w:jc w:val="both"/>
      </w:pPr>
    </w:p>
    <w:p w14:paraId="4BC475E0" w14:textId="4AEAFFD8" w:rsidR="00B25FB4" w:rsidRDefault="00B25FB4" w:rsidP="00956A7C">
      <w:pPr>
        <w:pStyle w:val="Listenabsatz"/>
        <w:jc w:val="both"/>
      </w:pPr>
    </w:p>
    <w:p w14:paraId="3465E9C5" w14:textId="44C5FE69" w:rsidR="00B25FB4" w:rsidRDefault="00B25FB4" w:rsidP="00956A7C">
      <w:pPr>
        <w:pStyle w:val="Listenabsatz"/>
        <w:jc w:val="both"/>
      </w:pPr>
    </w:p>
    <w:p w14:paraId="7ABDE5CC" w14:textId="6225B346" w:rsidR="00B25FB4" w:rsidRDefault="00B25FB4" w:rsidP="00956A7C">
      <w:pPr>
        <w:pStyle w:val="Listenabsatz"/>
        <w:jc w:val="both"/>
      </w:pPr>
    </w:p>
    <w:p w14:paraId="5B5B817C" w14:textId="608351F4" w:rsidR="00B25FB4" w:rsidRDefault="00B25FB4" w:rsidP="00956A7C">
      <w:pPr>
        <w:pStyle w:val="Listenabsatz"/>
        <w:jc w:val="both"/>
      </w:pPr>
    </w:p>
    <w:p w14:paraId="28EBEAAA" w14:textId="7D963A3F" w:rsidR="00B25FB4" w:rsidRDefault="00B25FB4" w:rsidP="00956A7C">
      <w:pPr>
        <w:pStyle w:val="Listenabsatz"/>
        <w:jc w:val="both"/>
      </w:pPr>
    </w:p>
    <w:p w14:paraId="07456F76" w14:textId="0DD1BCFD" w:rsidR="00B25FB4" w:rsidRDefault="00B25FB4" w:rsidP="00956A7C">
      <w:pPr>
        <w:pStyle w:val="Listenabsatz"/>
        <w:jc w:val="both"/>
      </w:pPr>
    </w:p>
    <w:p w14:paraId="424BF573" w14:textId="771417D0" w:rsidR="00B25FB4" w:rsidRDefault="00B25FB4" w:rsidP="00956A7C">
      <w:pPr>
        <w:pStyle w:val="Listenabsatz"/>
        <w:jc w:val="both"/>
      </w:pPr>
    </w:p>
    <w:p w14:paraId="65F1BC2F" w14:textId="556FFF28" w:rsidR="00B25FB4" w:rsidRDefault="00B25FB4" w:rsidP="00AB77A2">
      <w:pPr>
        <w:jc w:val="both"/>
      </w:pPr>
    </w:p>
    <w:p w14:paraId="7A655338" w14:textId="77777777" w:rsidR="00F31545" w:rsidRDefault="00F31545" w:rsidP="0075301D">
      <w:pPr>
        <w:jc w:val="both"/>
      </w:pPr>
    </w:p>
    <w:sectPr w:rsidR="00F31545" w:rsidSect="00367825">
      <w:pgSz w:w="16838" w:h="11906" w:orient="landscape"/>
      <w:pgMar w:top="1417" w:right="0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B60AB"/>
    <w:multiLevelType w:val="hybridMultilevel"/>
    <w:tmpl w:val="755EFE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90852"/>
    <w:multiLevelType w:val="hybridMultilevel"/>
    <w:tmpl w:val="C0A2770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86755F"/>
    <w:multiLevelType w:val="hybridMultilevel"/>
    <w:tmpl w:val="DE5AC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0E"/>
    <w:rsid w:val="000035E2"/>
    <w:rsid w:val="00013B3E"/>
    <w:rsid w:val="0002120B"/>
    <w:rsid w:val="000A13AB"/>
    <w:rsid w:val="000B1C21"/>
    <w:rsid w:val="000C2D45"/>
    <w:rsid w:val="000F3C7E"/>
    <w:rsid w:val="000F53A7"/>
    <w:rsid w:val="0012790C"/>
    <w:rsid w:val="0013336C"/>
    <w:rsid w:val="00163C8D"/>
    <w:rsid w:val="001A6886"/>
    <w:rsid w:val="001D1825"/>
    <w:rsid w:val="001F6118"/>
    <w:rsid w:val="00200545"/>
    <w:rsid w:val="002143C4"/>
    <w:rsid w:val="00214CA1"/>
    <w:rsid w:val="0024750E"/>
    <w:rsid w:val="00287FA9"/>
    <w:rsid w:val="002A4C4D"/>
    <w:rsid w:val="002F3CB5"/>
    <w:rsid w:val="00301FB4"/>
    <w:rsid w:val="00366AD7"/>
    <w:rsid w:val="00367825"/>
    <w:rsid w:val="003B1D69"/>
    <w:rsid w:val="004048CB"/>
    <w:rsid w:val="00451B69"/>
    <w:rsid w:val="00451E3A"/>
    <w:rsid w:val="004C71F0"/>
    <w:rsid w:val="00505354"/>
    <w:rsid w:val="00526B12"/>
    <w:rsid w:val="00540E26"/>
    <w:rsid w:val="005464D4"/>
    <w:rsid w:val="005C500E"/>
    <w:rsid w:val="005C7FAB"/>
    <w:rsid w:val="005F4722"/>
    <w:rsid w:val="0067251D"/>
    <w:rsid w:val="00676A7A"/>
    <w:rsid w:val="006808CA"/>
    <w:rsid w:val="00682523"/>
    <w:rsid w:val="00682E64"/>
    <w:rsid w:val="006A551E"/>
    <w:rsid w:val="006E0883"/>
    <w:rsid w:val="006F3A98"/>
    <w:rsid w:val="00724B13"/>
    <w:rsid w:val="00726DB4"/>
    <w:rsid w:val="00744154"/>
    <w:rsid w:val="0075301D"/>
    <w:rsid w:val="00763470"/>
    <w:rsid w:val="00826CF2"/>
    <w:rsid w:val="0085201D"/>
    <w:rsid w:val="00867F62"/>
    <w:rsid w:val="00877203"/>
    <w:rsid w:val="00880D17"/>
    <w:rsid w:val="008A158E"/>
    <w:rsid w:val="008B193C"/>
    <w:rsid w:val="008B64A4"/>
    <w:rsid w:val="008E621F"/>
    <w:rsid w:val="008F276A"/>
    <w:rsid w:val="00923D69"/>
    <w:rsid w:val="00924CAF"/>
    <w:rsid w:val="00956A7C"/>
    <w:rsid w:val="009B68D3"/>
    <w:rsid w:val="009E35A2"/>
    <w:rsid w:val="009F350E"/>
    <w:rsid w:val="00A025D6"/>
    <w:rsid w:val="00A33E06"/>
    <w:rsid w:val="00A80B5E"/>
    <w:rsid w:val="00AB77A2"/>
    <w:rsid w:val="00AC481A"/>
    <w:rsid w:val="00AF2D2E"/>
    <w:rsid w:val="00B25FB4"/>
    <w:rsid w:val="00B31046"/>
    <w:rsid w:val="00B43F36"/>
    <w:rsid w:val="00BA22BB"/>
    <w:rsid w:val="00BB3C21"/>
    <w:rsid w:val="00BD645A"/>
    <w:rsid w:val="00BF2CEB"/>
    <w:rsid w:val="00C2458F"/>
    <w:rsid w:val="00C27C99"/>
    <w:rsid w:val="00C32C3A"/>
    <w:rsid w:val="00C60C9F"/>
    <w:rsid w:val="00C85AD6"/>
    <w:rsid w:val="00C90B29"/>
    <w:rsid w:val="00CC302E"/>
    <w:rsid w:val="00D278A5"/>
    <w:rsid w:val="00D41C2E"/>
    <w:rsid w:val="00D573F0"/>
    <w:rsid w:val="00DD0AE2"/>
    <w:rsid w:val="00DF589D"/>
    <w:rsid w:val="00E33BEC"/>
    <w:rsid w:val="00E605B3"/>
    <w:rsid w:val="00E73045"/>
    <w:rsid w:val="00E73217"/>
    <w:rsid w:val="00E927B9"/>
    <w:rsid w:val="00EA350B"/>
    <w:rsid w:val="00F31545"/>
    <w:rsid w:val="00F37222"/>
    <w:rsid w:val="00F4005F"/>
    <w:rsid w:val="00F522BD"/>
    <w:rsid w:val="00F64FD4"/>
    <w:rsid w:val="00F743E3"/>
    <w:rsid w:val="00FA2504"/>
    <w:rsid w:val="00FA57A3"/>
    <w:rsid w:val="00F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54C5"/>
  <w15:chartTrackingRefBased/>
  <w15:docId w15:val="{A0625FDB-C302-4751-A3C6-3EBC616F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35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1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Sunmonu</dc:creator>
  <cp:keywords/>
  <dc:description/>
  <cp:lastModifiedBy>Daniela Sunmonu</cp:lastModifiedBy>
  <cp:revision>103</cp:revision>
  <cp:lastPrinted>2020-06-11T11:06:00Z</cp:lastPrinted>
  <dcterms:created xsi:type="dcterms:W3CDTF">2020-06-06T13:18:00Z</dcterms:created>
  <dcterms:modified xsi:type="dcterms:W3CDTF">2020-06-14T19:27:00Z</dcterms:modified>
</cp:coreProperties>
</file>